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10353" w:type="dxa"/>
        <w:tblInd w:w="284" w:type="dxa"/>
        <w:tblLook w:val="04A0" w:firstRow="1" w:lastRow="0" w:firstColumn="1" w:lastColumn="0" w:noHBand="0" w:noVBand="1"/>
      </w:tblPr>
      <w:tblGrid>
        <w:gridCol w:w="37"/>
        <w:gridCol w:w="135"/>
        <w:gridCol w:w="900"/>
        <w:gridCol w:w="9281"/>
      </w:tblGrid>
      <w:tr w:rsidR="00587C12" w:rsidRPr="00105CF2" w14:paraId="4F4C849C" w14:textId="77777777" w:rsidTr="0096326B">
        <w:trPr>
          <w:trHeight w:val="60"/>
        </w:trPr>
        <w:tc>
          <w:tcPr>
            <w:tcW w:w="10353" w:type="dxa"/>
            <w:gridSpan w:val="4"/>
            <w:shd w:val="clear" w:color="FFFFFF" w:fill="auto"/>
            <w:vAlign w:val="bottom"/>
          </w:tcPr>
          <w:p w14:paraId="3D6B473F" w14:textId="77777777" w:rsidR="00FF2071" w:rsidRPr="00105CF2" w:rsidRDefault="00FF2071" w:rsidP="00FF2071">
            <w:pPr>
              <w:ind w:firstLine="567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</w:rPr>
            </w:pPr>
            <w:r w:rsidRPr="00105CF2">
              <w:rPr>
                <w:rFonts w:cs="Arial"/>
                <w:b/>
                <w:sz w:val="20"/>
                <w:szCs w:val="20"/>
              </w:rPr>
              <w:t>ПУБЛИЧНАЯ ОФЕРТА</w:t>
            </w:r>
          </w:p>
          <w:p w14:paraId="57990192" w14:textId="77777777" w:rsidR="00FF2071" w:rsidRPr="00105CF2" w:rsidRDefault="00FF2071" w:rsidP="00FF2071">
            <w:pPr>
              <w:ind w:firstLine="567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</w:rPr>
            </w:pPr>
            <w:r w:rsidRPr="00105CF2">
              <w:rPr>
                <w:rFonts w:eastAsia="Times New Roman" w:cs="Arial"/>
                <w:b/>
                <w:color w:val="000000"/>
                <w:sz w:val="20"/>
                <w:szCs w:val="20"/>
              </w:rPr>
              <w:t xml:space="preserve">о </w:t>
            </w:r>
            <w:r w:rsidRPr="00105CF2">
              <w:rPr>
                <w:rFonts w:cs="Arial"/>
                <w:b/>
                <w:sz w:val="20"/>
                <w:szCs w:val="20"/>
              </w:rPr>
              <w:t>выполнении работ по диагностике и/или ремонту оборудования</w:t>
            </w:r>
          </w:p>
          <w:p w14:paraId="23DE1508" w14:textId="16D69E91" w:rsidR="00FF2071" w:rsidRPr="00105CF2" w:rsidRDefault="00FF2071" w:rsidP="00FF2071">
            <w:pPr>
              <w:ind w:firstLine="567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</w:rPr>
            </w:pPr>
            <w:r w:rsidRPr="00105CF2">
              <w:rPr>
                <w:rFonts w:cs="Arial"/>
                <w:b/>
                <w:sz w:val="20"/>
                <w:szCs w:val="20"/>
              </w:rPr>
              <w:t xml:space="preserve">версия от </w:t>
            </w:r>
            <w:r w:rsidR="00900AEF" w:rsidRPr="007B7F17">
              <w:rPr>
                <w:rFonts w:cs="Arial"/>
                <w:b/>
                <w:sz w:val="20"/>
                <w:szCs w:val="20"/>
              </w:rPr>
              <w:t>14</w:t>
            </w:r>
            <w:r w:rsidRPr="00105CF2">
              <w:rPr>
                <w:rFonts w:cs="Arial"/>
                <w:b/>
                <w:sz w:val="20"/>
                <w:szCs w:val="20"/>
              </w:rPr>
              <w:t>.</w:t>
            </w:r>
            <w:r w:rsidR="00900AEF" w:rsidRPr="007B7F17">
              <w:rPr>
                <w:rFonts w:cs="Arial"/>
                <w:b/>
                <w:sz w:val="20"/>
                <w:szCs w:val="20"/>
              </w:rPr>
              <w:t>10</w:t>
            </w:r>
            <w:r w:rsidRPr="00105CF2">
              <w:rPr>
                <w:rFonts w:cs="Arial"/>
                <w:b/>
                <w:sz w:val="20"/>
                <w:szCs w:val="20"/>
              </w:rPr>
              <w:t>.2026 г.</w:t>
            </w:r>
          </w:p>
          <w:p w14:paraId="19D9A954" w14:textId="77777777" w:rsidR="00FF2071" w:rsidRPr="00105CF2" w:rsidRDefault="00FF2071" w:rsidP="00FF2071">
            <w:pPr>
              <w:ind w:firstLine="567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</w:rPr>
            </w:pPr>
            <w:r w:rsidRPr="00105CF2">
              <w:rPr>
                <w:rFonts w:eastAsia="Times New Roman" w:cs="Arial"/>
                <w:b/>
                <w:color w:val="000000"/>
                <w:sz w:val="20"/>
                <w:szCs w:val="20"/>
              </w:rPr>
              <w:t>Российская Федерация, г. Москва</w:t>
            </w:r>
          </w:p>
          <w:p w14:paraId="4E41B1B0" w14:textId="77777777" w:rsidR="00FF2071" w:rsidRPr="00105CF2" w:rsidRDefault="00FF2071" w:rsidP="00FF2071">
            <w:pPr>
              <w:ind w:firstLine="567"/>
              <w:jc w:val="center"/>
              <w:rPr>
                <w:rFonts w:eastAsia="Times New Roman" w:cs="Arial"/>
                <w:b/>
                <w:i/>
                <w:color w:val="000000"/>
                <w:sz w:val="20"/>
                <w:szCs w:val="20"/>
              </w:rPr>
            </w:pPr>
            <w:r w:rsidRPr="00105CF2">
              <w:rPr>
                <w:rFonts w:eastAsia="Times New Roman" w:cs="Arial"/>
                <w:b/>
                <w:i/>
                <w:color w:val="000000"/>
                <w:sz w:val="20"/>
                <w:szCs w:val="20"/>
              </w:rPr>
              <w:t>Общие положения</w:t>
            </w:r>
          </w:p>
          <w:p w14:paraId="494A934A" w14:textId="652BCBF9" w:rsidR="00587C12" w:rsidRPr="00105CF2" w:rsidRDefault="00587C12" w:rsidP="00FF2071">
            <w:pPr>
              <w:ind w:firstLine="567"/>
              <w:jc w:val="both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 xml:space="preserve">Общество с ограниченной ответственностью «НОВЫЕ РЕШЕНИЯ ДРАЙВА» (ООО «НРД»), ОГРН 1187746555325, в лице Генерального директора Трубицына Дмитрия Евгеньевича, действующего на основании Устава, именуемое в дальнейшем «Исполнитель», публикует настоящую публичную оферту (далее — Оферта), содержащую условия заключения договора на выполнение работ по диагностике и/или ремонту оборудования (далее — Договор), в адрес юридических лиц и индивидуальных предпринимателей, использующих тахографы, произведенные ООО «АТОЛ ДРАЙВ» ОГРН 1137746961219 или ООО «НРД» </w:t>
            </w:r>
            <w:r w:rsidR="00C54719" w:rsidRPr="00C54719">
              <w:rPr>
                <w:rFonts w:cs="Arial"/>
                <w:sz w:val="20"/>
                <w:szCs w:val="20"/>
              </w:rPr>
              <w:t xml:space="preserve">ОГРН 1187746555325, </w:t>
            </w:r>
            <w:r w:rsidRPr="00105CF2">
              <w:rPr>
                <w:rFonts w:cs="Arial"/>
                <w:sz w:val="20"/>
                <w:szCs w:val="20"/>
              </w:rPr>
              <w:t>(далее — Заказчик).</w:t>
            </w:r>
          </w:p>
          <w:p w14:paraId="4D015C5E" w14:textId="77777777" w:rsidR="00587C12" w:rsidRPr="00105CF2" w:rsidRDefault="00587C12" w:rsidP="00F8240D">
            <w:pPr>
              <w:ind w:firstLine="567"/>
              <w:jc w:val="both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В соответствии с пунктом 2 статьи 437 Гражданского кодекса Российской Федерации (далее — ГК РФ) настоящая Оферта содержит существенные условия Договора и является предложением заключить Договор на изложенных ниже условиях.</w:t>
            </w:r>
          </w:p>
          <w:p w14:paraId="48415DDC" w14:textId="77777777" w:rsidR="00587C12" w:rsidRPr="00105CF2" w:rsidRDefault="00587C12" w:rsidP="0037467D">
            <w:pPr>
              <w:ind w:firstLine="567"/>
              <w:jc w:val="both"/>
              <w:rPr>
                <w:rFonts w:cs="Arial"/>
                <w:color w:val="232323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Лицо, совершившее акцепт Оферты в порядке, установленном ниже, становится Заказчиком. В соответствии с пунктом 3 статьи 438 ГК РФ совершение действий по выполнению условий Оферты считается ее акцептом. Исполнитель и Заказчик совместно именуются «Стороны», а по отдельности — «Сторона».</w:t>
            </w:r>
          </w:p>
          <w:p w14:paraId="0EBAA75A" w14:textId="77777777" w:rsidR="00587C12" w:rsidRPr="00105CF2" w:rsidRDefault="00587C12" w:rsidP="0037467D">
            <w:pPr>
              <w:ind w:firstLine="567"/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Акцептом Оферты является направление Заказчиком ООО «НРД» оборудования для проведения диагностики и/или ремонта в комплектации, предусмотренной эксплуатационной документацией и достаточной для проведения работ, одновременно с надлежащим образом оформленным Актом рекламации по форме Приложения № 1. Договор считается заключенным с момента получения ООО «НРД» оборудования и оформленного Акта рекламации. Совершение указанных действий означает полное и безоговорочное принятие Заказчиком условий Оферты.</w:t>
            </w:r>
          </w:p>
          <w:p w14:paraId="29B2E6C9" w14:textId="77777777" w:rsidR="00587C12" w:rsidRPr="00105CF2" w:rsidRDefault="00587C12" w:rsidP="00FF2071">
            <w:pPr>
              <w:ind w:firstLine="567"/>
              <w:jc w:val="both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Совершая акцепт Оферты, Заказчик подтверждает, что ознакомился с ее условиями, понимает их и принимает в полном объеме.</w:t>
            </w:r>
          </w:p>
        </w:tc>
      </w:tr>
      <w:tr w:rsidR="009E6567" w:rsidRPr="00105CF2" w14:paraId="406A57D0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45883B79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165E72E4" w14:textId="77777777" w:rsidR="001F44C9" w:rsidRPr="00105CF2" w:rsidRDefault="00DC76DF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1. Предмет Д</w:t>
            </w:r>
            <w:r w:rsidR="00DA3EC6" w:rsidRPr="00105CF2">
              <w:rPr>
                <w:rFonts w:cs="Arial"/>
                <w:b/>
                <w:i/>
                <w:sz w:val="20"/>
                <w:szCs w:val="20"/>
              </w:rPr>
              <w:t>оговора.</w:t>
            </w:r>
          </w:p>
        </w:tc>
      </w:tr>
      <w:tr w:rsidR="009E6567" w:rsidRPr="00105CF2" w14:paraId="0A8E46DA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4AB7AF3D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03CA877D" w14:textId="2CBE10FF" w:rsidR="0078677A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1.1.</w:t>
            </w:r>
            <w:r w:rsidR="00605D11">
              <w:rPr>
                <w:rFonts w:cs="Arial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Исполнитель по поручению Заказчика обязуется выполнить работы по диагностике и/или ремонту оборудования в порядке и сроки, установленные настоящим Договором. Работы выполняются за счет Заказчика, за исключением случаев выполнения гарантийной диагностики и/или гарантийного ремонта в рамках гарантийных обязательств Исполнителя.</w:t>
            </w:r>
          </w:p>
          <w:p w14:paraId="0BBC6F1A" w14:textId="77777777" w:rsidR="00E6338A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1.2. Гарантийный срок на выполненные ремонтные работы составляет 3 (три) календарных месяца с даты приемки выполненных работ Заказчиком, определяемой в соответствии с п. 2.11 Договора. Гарантия распространяется исключительно на работы, фактически выполненные ООО «НРД» в отношении соответствующего оборудования, при условии сохранности гарантийных пломб, установленных ООО «НРД».</w:t>
            </w:r>
          </w:p>
          <w:p w14:paraId="56FEDDC2" w14:textId="77777777" w:rsidR="001F44C9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1.3. Оборудование, подлежащее диагностике и/или ремонту, доставляется Исполнителю силами Заказчика и за его счет.</w:t>
            </w:r>
          </w:p>
        </w:tc>
      </w:tr>
      <w:tr w:rsidR="009E6567" w:rsidRPr="00105CF2" w14:paraId="661FDDA1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0F40D7D7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45A500E3" w14:textId="77777777" w:rsidR="001F44C9" w:rsidRPr="00105CF2" w:rsidRDefault="00DA3EC6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2. Порядок проведения диагностики и ремонтных работ.</w:t>
            </w:r>
          </w:p>
        </w:tc>
      </w:tr>
      <w:tr w:rsidR="009E6567" w:rsidRPr="00105CF2" w14:paraId="7A4F22F2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6F86492B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0DB1F51A" w14:textId="77777777" w:rsidR="00FF13A1" w:rsidRPr="00105CF2" w:rsidRDefault="00DA3EC6" w:rsidP="00BF287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2.1. Заказчик направляет ООО «НРД» оборудование на диагностику и/или ремонт в комплектации, предусмотренной эксплуатационной документацией и достаточной для проведения работ, вместе с надлежащим образом оформленным Актом рекламации по форме Приложения № 1. Акт рекламации должен быть подписан уполномоченным представителем Заказчика и, при наличии печати, заверен печатью Заказчика. При отсутствии надлежащим образом оформленного Акта рекламации оборудование в диагностику и/или ремонт не принимается, работы не начинаются, а сроки диагностики и ремонта не исчисляются. Если оригинал Акта рекламации не приложен к оборудованию, Заказчик обязан по запросу ООО «НРД» направить его скан-копию по электронной почте; оборудование принимается в работу после получения ООО «НРД» надлежащим образом оформленного Акта рекламации.</w:t>
            </w:r>
          </w:p>
          <w:p w14:paraId="22FBBA89" w14:textId="17FB89CB" w:rsidR="00605D11" w:rsidRPr="00105CF2" w:rsidRDefault="00DA3EC6" w:rsidP="00605D11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2.2. Диагностика оборудования проводится Исполнителем в течение 3 (трех) рабочих дней, исчисляемых с рабочего дня, следующего за днем получения ООО «НРД» одновременно оборудования и надлежащим образом оформленного Акта рекламации. Если оборудование и надлежащим образом оформленный Акт рекламации получены в разные дни, срок диагностики исчисляется с рабочего дня, следующего за более поздней из указанных дат.</w:t>
            </w:r>
            <w:r w:rsidRPr="00105CF2">
              <w:rPr>
                <w:rFonts w:cs="Arial"/>
                <w:sz w:val="20"/>
                <w:szCs w:val="20"/>
              </w:rPr>
              <w:br/>
              <w:t xml:space="preserve">2.3. </w:t>
            </w:r>
            <w:r w:rsidR="00605D11" w:rsidRPr="00605D11">
              <w:rPr>
                <w:rFonts w:cs="Arial"/>
                <w:sz w:val="20"/>
                <w:szCs w:val="20"/>
              </w:rPr>
              <w:t>После проведения диагностики Исполнитель в течение 2 (двух) рабочих дней с момента ее окончания сообщает Заказчику результаты диагностики с указанием наличия либо отсутствия гарантийного случая.</w:t>
            </w:r>
            <w:r w:rsidR="00605D11">
              <w:rPr>
                <w:rFonts w:cs="Arial"/>
                <w:sz w:val="20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Гарантийный ремонт, включая диагностику, осуществляется без взимания платы с Заказчика в случаях, когда выявленная неисправность относится к гарантийным обязательствам ООО «НРД» на ранее выполненные ремонтные работы либо к гарантийным обязательствам изготовителя оборудования, исполнение которых возложено на ООО «НРД» на основании соответствующих договорных отношений или иных подтвержденных полномочий.</w:t>
            </w:r>
            <w:r w:rsidR="00605D11">
              <w:rPr>
                <w:rFonts w:cs="Arial"/>
                <w:sz w:val="20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При отсутствии гарантийного случая Исполнитель сообщает Заказчику стоимость запасных частей и ремонтных работ. В случае согласия Заказчика со стоимостью ремонта Исполнитель выставляет счет на оплату ремонтных работ.</w:t>
            </w:r>
          </w:p>
          <w:p w14:paraId="57E29C0E" w14:textId="24417F3D" w:rsidR="003223DF" w:rsidRPr="00105CF2" w:rsidRDefault="00DA3EC6" w:rsidP="00605D11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 xml:space="preserve">2.4. </w:t>
            </w:r>
            <w:r w:rsidR="00605D11" w:rsidRPr="00605D11">
              <w:rPr>
                <w:rFonts w:cs="Arial"/>
                <w:sz w:val="20"/>
                <w:szCs w:val="20"/>
              </w:rPr>
              <w:t xml:space="preserve">В случае отказа Заказчика от проведения платного ремонта после диагностики, по результатам которой гарантийный случай не подтвержден, Заказчик оплачивает стоимость проведенной диагностики, </w:t>
            </w:r>
            <w:r w:rsidR="00605D11" w:rsidRPr="00605D11">
              <w:rPr>
                <w:rFonts w:cs="Arial"/>
                <w:sz w:val="20"/>
                <w:szCs w:val="20"/>
              </w:rPr>
              <w:lastRenderedPageBreak/>
              <w:t>определяемую в соответствии с п. 4.1 Договора.</w:t>
            </w:r>
            <w:r w:rsidR="00605D11">
              <w:rPr>
                <w:rFonts w:cs="Arial"/>
                <w:sz w:val="20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При подтверждении гарантийного случая стоимость диагностики с Заказчика не взимается.</w:t>
            </w:r>
          </w:p>
          <w:p w14:paraId="64BBBFC6" w14:textId="64F24073" w:rsidR="00605D11" w:rsidRDefault="00DA3EC6" w:rsidP="00A67534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 xml:space="preserve">2.5. </w:t>
            </w:r>
            <w:r w:rsidR="00605D11" w:rsidRPr="00605D11">
              <w:rPr>
                <w:rFonts w:cs="Arial"/>
                <w:sz w:val="20"/>
                <w:szCs w:val="20"/>
              </w:rPr>
              <w:t>Если в результате проведенной диагностики установлено, что оборудование исправно и не нуждается в проведении ремонтных или иных работ по восстановлению его работоспособности, гарантийный случай считается неподтвержденным, а Заказчик оплачивает стоимость проведенной диагностики, определяемую в соответствии с п. 4.1 Договора.</w:t>
            </w:r>
          </w:p>
          <w:p w14:paraId="5C601C36" w14:textId="37BCE576" w:rsidR="00A67534" w:rsidRPr="00105CF2" w:rsidRDefault="00DA3EC6" w:rsidP="00A67534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2.6. Оплата Заказчиком счета является его безусловным согласием на проведение Исполнителем ремонта оборудования.</w:t>
            </w:r>
            <w:r w:rsidRPr="00105CF2">
              <w:rPr>
                <w:rFonts w:cs="Arial"/>
                <w:sz w:val="20"/>
                <w:szCs w:val="20"/>
              </w:rPr>
              <w:br/>
              <w:t>2.7. Неполучение Исполнителем оплаты по счету за ремонт оборудования в течение 3 (трех) рабочих дней с момента его выставления дает право Исполнителю аннулировать счет и заказ в одностороннем порядке. Если Заказчик не выходит на связь по итогам диагностики или не оплачивает счет за ремонт в течение 60 (шестидесяти) календарных дней со дня поступления оборудования Исполнителю, Исполнитель вправе возвратить оборудование Заказчику за счет Заказчика.</w:t>
            </w:r>
          </w:p>
          <w:p w14:paraId="6E273B46" w14:textId="15EFBE4F" w:rsidR="00BF287E" w:rsidRPr="00105CF2" w:rsidRDefault="00DA3EC6" w:rsidP="00BF287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2.8. В случае отказа Заказчика от ремонта после оплаты счета за диагностику Исполнитель передает Заказчику Оборудование без выполнения ремонтных работ, с учетом изменений его состояния, обусловленных проведением необходимых диагностических операций, а также УПД и иные документы первичного бухгалтерского учета. Оборудование передается Заказчику на складе Исполнителя.</w:t>
            </w:r>
            <w:r w:rsidRPr="00105CF2">
              <w:rPr>
                <w:rFonts w:cs="Arial"/>
                <w:sz w:val="20"/>
                <w:szCs w:val="20"/>
              </w:rPr>
              <w:br/>
              <w:t>2.9. В случае согласия Заказчика ремонтные работы выполняются Исполнителем в сроки, согласованные Сторонами по электронным каналам связи, но не позднее 30 (тридцати) рабочих дней с момента 100 % оплаты Заказчиком стоимости ремонта. В срок ремонта не включается время доставки запасных частей, необходимых для проведения ремонта, а также периоды ожидания от Заказчика информации, документов, согласований и иных действий, необходимых для выполнения работ. Течение срока ремонта возобновляется с рабочего дня, следующего за днем получения Исполнителем необходимых информации, документов, согласований либо совершения Заказчиком соответствующих действий.</w:t>
            </w:r>
          </w:p>
          <w:p w14:paraId="7219EFB4" w14:textId="77777777" w:rsidR="003223DF" w:rsidRPr="00105CF2" w:rsidRDefault="00BF287E" w:rsidP="00BF287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 xml:space="preserve">2.10. По окончании диагностики и/или ремонтных работ Исполнитель передает Заказчику оборудование и документы первичного бухгалтерского учета (в том числе УПД). Передача оборудования осуществляется способом, указанным Заказчиком в Акте рекламации. Расходы по возврату негарантийного оборудования несет Заказчик. Расходы по возврату оборудования после выполнения гарантийного ремонта несет ООО «НРД» исключительно при отправке ТК «Деловые Линии» до терминала в регионе Заказчика. При выборе Заказчиком иного перевозчика или курьерской службы соответствующие расходы несет Заказчик. </w:t>
            </w:r>
          </w:p>
          <w:p w14:paraId="680DAF38" w14:textId="160C7135" w:rsidR="00BF287E" w:rsidRPr="00105CF2" w:rsidRDefault="00BF287E" w:rsidP="00BF287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2.11. В случае если Заказчик в течение 10 (десяти) рабочих дней со дня получения УПД не направит ООО «НРД» мотивированные письменные возражения относительно объема и/или качества выполненных работ, работы считаются принятыми Заказчиком в полном объеме без замечаний. Отсутствие подписанного Заказчиком УПД не влияет на факт приемки работ в порядке, установленном настоящим пунктом.</w:t>
            </w:r>
          </w:p>
          <w:p w14:paraId="7007E7A9" w14:textId="37F8DC29" w:rsidR="00605D11" w:rsidRPr="00105CF2" w:rsidRDefault="00DA3EC6" w:rsidP="00605D11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2.12. В случае необходимости проведения диагностики и/или ремонта Оборудования Заказчика в сторонней организации сроки проведения диагностики и/или ремонта определяются с учетом сроков выполнения работ такой организацией; сроки, установленные пп. 2.2 и 2.9 Договора, в соответствующей части не применяются. Стоимость диагностики и/или ремонта определяется исходя из расценок сторонней организации и сообщается Заказчику. Платный ремонт выполняется после согласования Заказчиком его стоимости в порядке, предусмотренном пп. 2.3 и 2.6 Договора.</w:t>
            </w:r>
            <w:r w:rsidR="00605D11">
              <w:rPr>
                <w:rFonts w:cs="Arial"/>
                <w:sz w:val="20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При подтверждении гарантийного случая, относящегося к гарантийным обязательствам Исполнителя, расходы на проведение диагностики и гарантийного ремонта в сторонней организации с Заказчика не взимаются.</w:t>
            </w:r>
            <w:r w:rsidR="00605D11">
              <w:rPr>
                <w:rFonts w:cs="Arial"/>
                <w:sz w:val="20"/>
                <w:szCs w:val="20"/>
              </w:rPr>
              <w:t xml:space="preserve"> </w:t>
            </w:r>
            <w:r w:rsidR="00605D11" w:rsidRPr="00605D11">
              <w:rPr>
                <w:rFonts w:cs="Arial"/>
                <w:sz w:val="20"/>
                <w:szCs w:val="20"/>
              </w:rPr>
              <w:t>Привлечение сторонней организации не освобождает Исполнителя от ответственности перед Заказчиком за надлежащее исполнение обязательств по настоящему Договору.</w:t>
            </w:r>
          </w:p>
        </w:tc>
      </w:tr>
      <w:tr w:rsidR="003223DF" w:rsidRPr="00105CF2" w14:paraId="024C156C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48FC9520" w14:textId="77777777" w:rsidR="003223DF" w:rsidRPr="00105CF2" w:rsidRDefault="003223D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1CF1C62B" w14:textId="77777777" w:rsidR="003223DF" w:rsidRPr="00105CF2" w:rsidRDefault="003223DF" w:rsidP="00BF287E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E6567" w:rsidRPr="00105CF2" w14:paraId="206DF061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3BDE93BF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64D6D31D" w14:textId="77777777" w:rsidR="001F44C9" w:rsidRPr="00105CF2" w:rsidRDefault="00DA3EC6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3. Обязательства и права Сторон.</w:t>
            </w:r>
          </w:p>
        </w:tc>
      </w:tr>
      <w:tr w:rsidR="009E6567" w:rsidRPr="00105CF2" w14:paraId="1B5AAC5B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34AB81D8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32A115AF" w14:textId="77777777" w:rsidR="003223DF" w:rsidRPr="00105CF2" w:rsidRDefault="00DA3EC6" w:rsidP="0046232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3.1. В случае отказа Заказчика от диагностики/ремонта Оборудования, Заказчик обязан своими силами и за свой счет осуществить возврат Оборудования из ремонта в срок не позднее 5 календарных дней со дня получения соответствующего счета от Исполнителя.</w:t>
            </w:r>
          </w:p>
          <w:p w14:paraId="31159AB5" w14:textId="77777777" w:rsidR="003B77F4" w:rsidRDefault="00DA3EC6" w:rsidP="0046232E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3.2. Исполнитель обязан провести диагностические и/или ремонтные работы в порядке и сроки, установленные настоящим Договором.</w:t>
            </w:r>
            <w:r w:rsidRPr="00105CF2">
              <w:rPr>
                <w:rFonts w:cs="Arial"/>
                <w:sz w:val="20"/>
                <w:szCs w:val="20"/>
              </w:rPr>
              <w:br/>
              <w:t>3.3. При возникновении спорных вопросов обязателен претензионный порядок их разрешения. Срок досудебного урегулирования спора составляет 5 (пять) рабочих дней со дня направления претензии другой Стороне. По истечении указанного срока Сторона вправе обратиться в суд, если претензия не удовлетворена ранее. Претензии и иные юридически значимые сообщения могут направляться через систему электронного документооборота, почтовым или курьерским отправлением по адресу Стороны, а также по электронной почте: со стороны ООО «НРД» — с адресов в домене @nrdrive.ru, со стороны Заказчика — с адреса электронной почты, указанного в Акте рекламации. Сообщения и скан-копии документов, направленные указанным способом, признаются исходящими от соответствующей Стороны и могут использоваться в качестве доказательств. При направлении сообщения по электронной почте днем его направления считается дата отправки, указанная в информационной системе отправителя, при отсутствии автоматического сообщения о невозможности доставки. Споры между Сторонами, не урегулированные в претензионном порядке, подлежат рассмотрению в Арбитражном суде города Москвы.</w:t>
            </w:r>
          </w:p>
          <w:p w14:paraId="68C9A8B9" w14:textId="59230F7A" w:rsidR="007B7F17" w:rsidRPr="00105CF2" w:rsidRDefault="007B7F17" w:rsidP="0046232E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E6567" w:rsidRPr="00105CF2" w14:paraId="7CD401AC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0092EF29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1FEDB20B" w14:textId="77777777" w:rsidR="001F44C9" w:rsidRPr="00105CF2" w:rsidRDefault="00DA3EC6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4. Цена договора.</w:t>
            </w:r>
          </w:p>
        </w:tc>
      </w:tr>
      <w:tr w:rsidR="009E6567" w:rsidRPr="00105CF2" w14:paraId="15385747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6C51193B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7E41EAAF" w14:textId="7523D1D3" w:rsidR="003223DF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4.1. Стоимость диагностики определяется по Прейскуранту ООО «НРД», действующему на дату поступления оборудования в Сервисный центр ООО «НРД». Сведения о стоимости диагностики предоставляются Заказчику по запросу до направления оборудования. Стоимость запасных частей и ремонтных работ определяется по результатам диагностики и указывается в счете и УПД. Цена Договора представляет собой стоимость фактически выполненных работ по диагностике и/или ремонту, а также использованных при ремонте запасных частей, с учетом НДС по ставке, установленной законодательством Российской Федерации.</w:t>
            </w:r>
          </w:p>
          <w:p w14:paraId="11A87616" w14:textId="08003D23" w:rsidR="00605D11" w:rsidRDefault="00605D11" w:rsidP="00605D11">
            <w:pPr>
              <w:jc w:val="both"/>
              <w:rPr>
                <w:rFonts w:cs="Arial"/>
                <w:sz w:val="20"/>
                <w:szCs w:val="20"/>
              </w:rPr>
            </w:pPr>
            <w:r w:rsidRPr="00605D11">
              <w:rPr>
                <w:rFonts w:cs="Arial"/>
                <w:sz w:val="20"/>
                <w:szCs w:val="20"/>
              </w:rPr>
              <w:t>При подтверждении гарантийного случая в соответствии с п. 2.3 Договора диагностика и гарантийный ремонт осуществляются без взимания платы с Заказчика.</w:t>
            </w:r>
          </w:p>
          <w:p w14:paraId="41D53E53" w14:textId="6122DDEB" w:rsidR="003223DF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4.2. Оплата счетов за ремонт производится в порядке 100 % предоплаты. Оплата диагностики производится не позднее 5 (пяти) рабочих дней со дня выставления счета.</w:t>
            </w:r>
          </w:p>
          <w:p w14:paraId="2CC4CEA5" w14:textId="77777777" w:rsidR="001F44C9" w:rsidRPr="00105CF2" w:rsidRDefault="00DA3EC6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4.3. Днем оплаты считается день поступления денежных средств на расчетный счет Исполнителя.</w:t>
            </w:r>
          </w:p>
        </w:tc>
      </w:tr>
      <w:tr w:rsidR="009E6567" w:rsidRPr="00105CF2" w14:paraId="34222A6D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2D78EF46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138017EA" w14:textId="5273D153" w:rsidR="001F44C9" w:rsidRPr="00105CF2" w:rsidRDefault="00DA3EC6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5. Срок действия Оферты и Договора.</w:t>
            </w:r>
          </w:p>
        </w:tc>
      </w:tr>
      <w:tr w:rsidR="009E6567" w:rsidRPr="00105CF2" w14:paraId="0015BACF" w14:textId="77777777" w:rsidTr="0096326B">
        <w:trPr>
          <w:trHeight w:val="60"/>
        </w:trPr>
        <w:tc>
          <w:tcPr>
            <w:tcW w:w="37" w:type="dxa"/>
            <w:shd w:val="clear" w:color="FFFFFF" w:fill="auto"/>
            <w:vAlign w:val="bottom"/>
          </w:tcPr>
          <w:p w14:paraId="1DC256D7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16" w:type="dxa"/>
            <w:gridSpan w:val="3"/>
            <w:shd w:val="clear" w:color="FFFFFF" w:fill="auto"/>
            <w:vAlign w:val="bottom"/>
          </w:tcPr>
          <w:p w14:paraId="438A3545" w14:textId="167941AC" w:rsidR="008B298F" w:rsidRPr="00105CF2" w:rsidRDefault="008B298F" w:rsidP="00FA0E38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5.1. Оферта действует с даты ее размещения до даты ее отзыва ООО «НРД» либо размещения новой редакции Оферты. Договор, заключенный путем акцепта Оферты в отношении конкретного оборудования, вступает в силу с момента его заключения в порядке, установленном настоящей Офертой, и действует до полного исполнения Сторонами обязательств по нему.</w:t>
            </w:r>
          </w:p>
          <w:p w14:paraId="282A76A1" w14:textId="77777777" w:rsidR="001F44C9" w:rsidRPr="00105CF2" w:rsidRDefault="00DC76DF" w:rsidP="00DC76DF">
            <w:pPr>
              <w:jc w:val="both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>5.2. Исполнитель вправе изменять условия Оферты или отозвать ее путем размещения соответствующей информации на сайте nrdrive.ru. Новая редакция Оферты применяется к Договорам, заключенным после даты ее размещения, если иное прямо не предусмотрено новой редакцией и не допускается законодательством Российской Федерации.</w:t>
            </w:r>
          </w:p>
        </w:tc>
      </w:tr>
      <w:tr w:rsidR="00FF2071" w:rsidRPr="00105CF2" w14:paraId="2BAEB07F" w14:textId="77777777" w:rsidTr="0096326B">
        <w:trPr>
          <w:trHeight w:val="60"/>
        </w:trPr>
        <w:tc>
          <w:tcPr>
            <w:tcW w:w="172" w:type="dxa"/>
            <w:gridSpan w:val="2"/>
            <w:shd w:val="clear" w:color="FFFFFF" w:fill="auto"/>
            <w:vAlign w:val="bottom"/>
          </w:tcPr>
          <w:p w14:paraId="5CAC5324" w14:textId="77777777" w:rsidR="00FF2071" w:rsidRPr="00105CF2" w:rsidRDefault="00FF207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shd w:val="clear" w:color="FFFFFF" w:fill="auto"/>
            <w:vAlign w:val="bottom"/>
          </w:tcPr>
          <w:p w14:paraId="59FE71E8" w14:textId="77777777" w:rsidR="00FF2071" w:rsidRPr="00105CF2" w:rsidRDefault="00FF207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281" w:type="dxa"/>
            <w:shd w:val="clear" w:color="FFFFFF" w:fill="auto"/>
            <w:vAlign w:val="bottom"/>
          </w:tcPr>
          <w:p w14:paraId="5F33685A" w14:textId="77777777" w:rsidR="00FF2071" w:rsidRPr="00105CF2" w:rsidRDefault="00FF2071" w:rsidP="00FF2071">
            <w:pPr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sz w:val="20"/>
                <w:szCs w:val="20"/>
              </w:rPr>
              <w:t xml:space="preserve">Приложение №1 – Форма </w:t>
            </w:r>
            <w:r w:rsidR="00FF13A1" w:rsidRPr="00105CF2">
              <w:rPr>
                <w:rFonts w:cs="Arial"/>
                <w:sz w:val="20"/>
                <w:szCs w:val="20"/>
              </w:rPr>
              <w:t xml:space="preserve">Акта рекламации </w:t>
            </w:r>
            <w:r w:rsidRPr="00105CF2">
              <w:rPr>
                <w:rFonts w:cs="Arial"/>
                <w:sz w:val="20"/>
                <w:szCs w:val="20"/>
              </w:rPr>
              <w:t>на проведение ремонтных работ</w:t>
            </w:r>
          </w:p>
          <w:p w14:paraId="523739BC" w14:textId="77777777" w:rsidR="00D81786" w:rsidRPr="00105CF2" w:rsidRDefault="00D81786" w:rsidP="00FF2071">
            <w:pPr>
              <w:rPr>
                <w:rFonts w:cs="Arial"/>
                <w:sz w:val="20"/>
                <w:szCs w:val="20"/>
              </w:rPr>
            </w:pPr>
          </w:p>
        </w:tc>
      </w:tr>
      <w:tr w:rsidR="001F44C9" w:rsidRPr="00105CF2" w14:paraId="404EBE7E" w14:textId="77777777" w:rsidTr="0096326B">
        <w:trPr>
          <w:trHeight w:val="60"/>
        </w:trPr>
        <w:tc>
          <w:tcPr>
            <w:tcW w:w="172" w:type="dxa"/>
            <w:gridSpan w:val="2"/>
            <w:shd w:val="clear" w:color="FFFFFF" w:fill="auto"/>
            <w:vAlign w:val="bottom"/>
          </w:tcPr>
          <w:p w14:paraId="67B5D1C0" w14:textId="77777777" w:rsidR="001F44C9" w:rsidRPr="00105CF2" w:rsidRDefault="001F44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181" w:type="dxa"/>
            <w:gridSpan w:val="2"/>
            <w:shd w:val="clear" w:color="FFFFFF" w:fill="auto"/>
            <w:vAlign w:val="bottom"/>
          </w:tcPr>
          <w:p w14:paraId="453C95E1" w14:textId="77777777" w:rsidR="001F44C9" w:rsidRPr="00105CF2" w:rsidRDefault="00DC76DF" w:rsidP="00DC76DF">
            <w:pPr>
              <w:jc w:val="center"/>
              <w:rPr>
                <w:rFonts w:cs="Arial"/>
                <w:sz w:val="20"/>
                <w:szCs w:val="20"/>
              </w:rPr>
            </w:pPr>
            <w:r w:rsidRPr="00105CF2">
              <w:rPr>
                <w:rFonts w:cs="Arial"/>
                <w:b/>
                <w:i/>
                <w:sz w:val="20"/>
                <w:szCs w:val="20"/>
              </w:rPr>
              <w:t>§ 7.  Реквизиты</w:t>
            </w:r>
            <w:r w:rsidR="00DA3EC6" w:rsidRPr="00105CF2">
              <w:rPr>
                <w:rFonts w:cs="Arial"/>
                <w:b/>
                <w:i/>
                <w:sz w:val="20"/>
                <w:szCs w:val="20"/>
              </w:rPr>
              <w:t>.</w:t>
            </w:r>
          </w:p>
        </w:tc>
      </w:tr>
    </w:tbl>
    <w:p w14:paraId="27EEB4E0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Общество с ограниченной ответственностью «НОВЫЕ РЕШЕНИЯ ДРАЙВА»</w:t>
      </w:r>
    </w:p>
    <w:p w14:paraId="0B9DCBB2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ИНН 9715317732</w:t>
      </w:r>
    </w:p>
    <w:p w14:paraId="3F9C28BB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КПП 771501001</w:t>
      </w:r>
    </w:p>
    <w:p w14:paraId="64D36932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 xml:space="preserve">Юридический адрес: </w:t>
      </w:r>
      <w:r w:rsidR="001B1425" w:rsidRPr="00105CF2">
        <w:rPr>
          <w:rFonts w:ascii="Arial" w:hAnsi="Arial" w:cs="Arial"/>
          <w:sz w:val="20"/>
          <w:szCs w:val="20"/>
        </w:rPr>
        <w:t>127015, Москва г, Внутригородская территория муниципальный округ Бутырский, Большая Новодмитровская ул, дом 14, строение 7, этаж 2, помещение III, комната 34</w:t>
      </w:r>
    </w:p>
    <w:p w14:paraId="1D778626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Банк ВТБ (ПАО) г. Москва</w:t>
      </w:r>
    </w:p>
    <w:p w14:paraId="0D621143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Р/с: 40702810301250000827</w:t>
      </w:r>
    </w:p>
    <w:p w14:paraId="063CE653" w14:textId="77777777" w:rsidR="00DC76DF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К/с: 30101810145250000411</w:t>
      </w:r>
    </w:p>
    <w:p w14:paraId="695CAD5B" w14:textId="77777777" w:rsidR="0037467D" w:rsidRPr="00105CF2" w:rsidRDefault="00DC76DF" w:rsidP="00DC76DF">
      <w:pPr>
        <w:spacing w:after="0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БИК 044525411</w:t>
      </w:r>
    </w:p>
    <w:p w14:paraId="23736689" w14:textId="77777777" w:rsidR="0037467D" w:rsidRPr="00105CF2" w:rsidRDefault="0037467D">
      <w:pPr>
        <w:rPr>
          <w:rFonts w:ascii="Arial" w:hAnsi="Arial" w:cs="Arial"/>
          <w:sz w:val="20"/>
          <w:szCs w:val="20"/>
        </w:rPr>
      </w:pPr>
    </w:p>
    <w:p w14:paraId="1D314D85" w14:textId="77777777" w:rsidR="0037467D" w:rsidRPr="00105CF2" w:rsidRDefault="0037467D">
      <w:pPr>
        <w:rPr>
          <w:rFonts w:ascii="Arial" w:hAnsi="Arial" w:cs="Arial"/>
          <w:sz w:val="20"/>
          <w:szCs w:val="20"/>
        </w:rPr>
      </w:pPr>
    </w:p>
    <w:p w14:paraId="0777A031" w14:textId="77777777" w:rsidR="002C4AB4" w:rsidRPr="00105CF2" w:rsidRDefault="002C4AB4">
      <w:pPr>
        <w:rPr>
          <w:rFonts w:ascii="Arial" w:hAnsi="Arial" w:cs="Arial"/>
          <w:sz w:val="20"/>
          <w:szCs w:val="20"/>
        </w:rPr>
      </w:pPr>
    </w:p>
    <w:p w14:paraId="1349261C" w14:textId="77777777" w:rsidR="0037467D" w:rsidRPr="00105CF2" w:rsidRDefault="0037467D">
      <w:pPr>
        <w:rPr>
          <w:rFonts w:ascii="Arial" w:hAnsi="Arial" w:cs="Arial"/>
          <w:sz w:val="20"/>
          <w:szCs w:val="20"/>
        </w:rPr>
      </w:pPr>
    </w:p>
    <w:p w14:paraId="7847BD63" w14:textId="77777777" w:rsidR="0037467D" w:rsidRPr="00105CF2" w:rsidRDefault="0037467D">
      <w:pPr>
        <w:rPr>
          <w:rFonts w:ascii="Arial" w:hAnsi="Arial" w:cs="Arial"/>
          <w:sz w:val="20"/>
          <w:szCs w:val="20"/>
        </w:rPr>
      </w:pPr>
    </w:p>
    <w:p w14:paraId="73396829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7C5DEDFE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3A802847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61960122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52B67148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3C24C1A1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69251B99" w14:textId="77777777" w:rsidR="005D5EDA" w:rsidRPr="00105CF2" w:rsidRDefault="005D5EDA">
      <w:pPr>
        <w:rPr>
          <w:rFonts w:ascii="Arial" w:hAnsi="Arial" w:cs="Arial"/>
          <w:sz w:val="20"/>
          <w:szCs w:val="20"/>
        </w:rPr>
      </w:pPr>
    </w:p>
    <w:p w14:paraId="4FA09BD1" w14:textId="59A0911E" w:rsidR="005D5EDA" w:rsidRDefault="005D5EDA">
      <w:pPr>
        <w:rPr>
          <w:rFonts w:ascii="Arial" w:hAnsi="Arial" w:cs="Arial"/>
          <w:sz w:val="20"/>
          <w:szCs w:val="20"/>
        </w:rPr>
      </w:pPr>
    </w:p>
    <w:p w14:paraId="7FEBFFBD" w14:textId="1BBEFFAE" w:rsidR="00CD7EBC" w:rsidRDefault="00CD7EBC">
      <w:pPr>
        <w:rPr>
          <w:rFonts w:ascii="Arial" w:hAnsi="Arial" w:cs="Arial"/>
          <w:sz w:val="20"/>
          <w:szCs w:val="20"/>
        </w:rPr>
      </w:pPr>
    </w:p>
    <w:p w14:paraId="0963802B" w14:textId="4938AFD0" w:rsidR="00CD7EBC" w:rsidRDefault="00CD7EBC">
      <w:pPr>
        <w:rPr>
          <w:rFonts w:ascii="Arial" w:hAnsi="Arial" w:cs="Arial"/>
          <w:sz w:val="20"/>
          <w:szCs w:val="20"/>
        </w:rPr>
      </w:pPr>
    </w:p>
    <w:p w14:paraId="1EBD8F43" w14:textId="692DC8DE" w:rsidR="00CD7EBC" w:rsidRDefault="00CD7EBC">
      <w:pPr>
        <w:rPr>
          <w:rFonts w:ascii="Arial" w:hAnsi="Arial" w:cs="Arial"/>
          <w:sz w:val="20"/>
          <w:szCs w:val="20"/>
        </w:rPr>
      </w:pPr>
    </w:p>
    <w:p w14:paraId="1C7FCA16" w14:textId="6D7874DF" w:rsidR="00CD7EBC" w:rsidRDefault="00CD7EBC">
      <w:pPr>
        <w:rPr>
          <w:rFonts w:ascii="Arial" w:hAnsi="Arial" w:cs="Arial"/>
          <w:sz w:val="20"/>
          <w:szCs w:val="20"/>
        </w:rPr>
      </w:pPr>
    </w:p>
    <w:p w14:paraId="524F1A4F" w14:textId="77777777" w:rsidR="00FF13A1" w:rsidRPr="00105CF2" w:rsidRDefault="00FF13A1" w:rsidP="00FF13A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lastRenderedPageBreak/>
        <w:t>Приложение №1</w:t>
      </w:r>
    </w:p>
    <w:p w14:paraId="3FB12370" w14:textId="77777777" w:rsidR="00FF13A1" w:rsidRPr="00105CF2" w:rsidRDefault="00FF13A1" w:rsidP="00FF13A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к публичной оферте</w:t>
      </w:r>
    </w:p>
    <w:p w14:paraId="09A95842" w14:textId="77777777" w:rsidR="00FF13A1" w:rsidRPr="00105CF2" w:rsidRDefault="00FF13A1" w:rsidP="00FF13A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05CF2">
        <w:rPr>
          <w:rFonts w:ascii="Arial" w:hAnsi="Arial" w:cs="Arial"/>
          <w:sz w:val="20"/>
          <w:szCs w:val="20"/>
        </w:rPr>
        <w:t>о выполнении работ по диагностике и/или ремонту оборудования</w:t>
      </w:r>
    </w:p>
    <w:tbl>
      <w:tblPr>
        <w:tblW w:w="10492" w:type="dxa"/>
        <w:tblLayout w:type="fixed"/>
        <w:tblLook w:val="04A0" w:firstRow="1" w:lastRow="0" w:firstColumn="1" w:lastColumn="0" w:noHBand="0" w:noVBand="1"/>
      </w:tblPr>
      <w:tblGrid>
        <w:gridCol w:w="101"/>
        <w:gridCol w:w="16"/>
        <w:gridCol w:w="2932"/>
        <w:gridCol w:w="345"/>
        <w:gridCol w:w="7060"/>
        <w:gridCol w:w="38"/>
      </w:tblGrid>
      <w:tr w:rsidR="00CD7EBC" w:rsidRPr="00CD7EBC" w14:paraId="329987A5" w14:textId="77777777" w:rsidTr="00DE300B">
        <w:trPr>
          <w:gridBefore w:val="1"/>
          <w:gridAfter w:val="1"/>
          <w:wBefore w:w="101" w:type="dxa"/>
          <w:wAfter w:w="37" w:type="dxa"/>
          <w:trHeight w:val="161"/>
        </w:trPr>
        <w:tc>
          <w:tcPr>
            <w:tcW w:w="103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7FC5" w14:textId="1F9A4A2B" w:rsidR="00CD7EBC" w:rsidRPr="00CD7EBC" w:rsidRDefault="00CD7EBC" w:rsidP="00CD7EBC">
            <w:pPr>
              <w:spacing w:after="0" w:line="240" w:lineRule="auto"/>
              <w:ind w:firstLine="2348"/>
              <w:rPr>
                <w:rFonts w:cs="Times New Roman"/>
                <w:b/>
                <w:color w:val="000000"/>
                <w:sz w:val="32"/>
                <w:szCs w:val="32"/>
              </w:rPr>
            </w:pPr>
            <w:r w:rsidRPr="00CD7EBC">
              <w:rPr>
                <w:rFonts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49A889CE" wp14:editId="56769E0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3810</wp:posOffset>
                  </wp:positionV>
                  <wp:extent cx="1035050" cy="525145"/>
                  <wp:effectExtent l="0" t="0" r="0" b="8255"/>
                  <wp:wrapNone/>
                  <wp:docPr id="2" name="Рисунок 2" descr="C:\Users\a.lavrentyiev\AppData\Local\Microsoft\Windows\INetCache\Content.MSO\64681DA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a.lavrentyiev\AppData\Local\Microsoft\Windows\INetCache\Content.MSO\64681DA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EBC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D7EBC">
              <w:rPr>
                <w:rFonts w:cs="Times New Roman"/>
                <w:b/>
                <w:color w:val="000000"/>
                <w:sz w:val="32"/>
                <w:szCs w:val="24"/>
              </w:rPr>
              <w:t xml:space="preserve">                      </w:t>
            </w:r>
            <w:r w:rsidRPr="00CD7EBC">
              <w:rPr>
                <w:rFonts w:cs="Times New Roman"/>
                <w:b/>
                <w:color w:val="000000"/>
                <w:sz w:val="32"/>
                <w:szCs w:val="32"/>
              </w:rPr>
              <w:t>Тахографы Drive, НКМ</w:t>
            </w:r>
          </w:p>
          <w:p w14:paraId="7121A3E5" w14:textId="77777777" w:rsidR="00CD7EBC" w:rsidRPr="00CD7EBC" w:rsidRDefault="00CD7EBC" w:rsidP="00CD7EBC">
            <w:pPr>
              <w:spacing w:after="0" w:line="240" w:lineRule="auto"/>
              <w:ind w:firstLine="1781"/>
              <w:rPr>
                <w:rFonts w:cs="Times New Roman"/>
                <w:b/>
                <w:color w:val="000000"/>
                <w:sz w:val="32"/>
                <w:szCs w:val="24"/>
              </w:rPr>
            </w:pPr>
            <w:r w:rsidRPr="00CD7EBC">
              <w:rPr>
                <w:rFonts w:cs="Times New Roman"/>
                <w:b/>
                <w:color w:val="000000"/>
                <w:sz w:val="32"/>
                <w:szCs w:val="32"/>
              </w:rPr>
              <w:t xml:space="preserve">                                   Акт рекламации</w:t>
            </w:r>
          </w:p>
        </w:tc>
      </w:tr>
      <w:tr w:rsidR="00CD7EBC" w:rsidRPr="00CD7EBC" w14:paraId="57B0F223" w14:textId="77777777" w:rsidTr="00DE300B">
        <w:trPr>
          <w:gridBefore w:val="1"/>
          <w:gridAfter w:val="1"/>
          <w:wBefore w:w="101" w:type="dxa"/>
          <w:wAfter w:w="37" w:type="dxa"/>
          <w:trHeight w:val="161"/>
        </w:trPr>
        <w:tc>
          <w:tcPr>
            <w:tcW w:w="103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59DBB" w14:textId="09CF3BF7" w:rsidR="00CD7EBC" w:rsidRPr="00CD7EBC" w:rsidRDefault="00CD7EBC" w:rsidP="00C559FF">
            <w:pPr>
              <w:spacing w:after="4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CD7EBC">
              <w:rPr>
                <w:rFonts w:cs="Times New Roman"/>
                <w:sz w:val="20"/>
                <w:szCs w:val="20"/>
              </w:rPr>
              <w:t>Дата получения СЦ ООО «НРД»:  ____________________ г.</w:t>
            </w:r>
          </w:p>
        </w:tc>
      </w:tr>
      <w:tr w:rsidR="00CD7EBC" w:rsidRPr="00CD7EBC" w14:paraId="01F1A0D1" w14:textId="77777777" w:rsidTr="00DE300B">
        <w:trPr>
          <w:gridBefore w:val="1"/>
          <w:gridAfter w:val="1"/>
          <w:wBefore w:w="101" w:type="dxa"/>
          <w:wAfter w:w="37" w:type="dxa"/>
          <w:trHeight w:val="116"/>
        </w:trPr>
        <w:tc>
          <w:tcPr>
            <w:tcW w:w="32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1570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b/>
                <w:color w:val="000000"/>
                <w:sz w:val="20"/>
                <w:szCs w:val="20"/>
              </w:rPr>
              <w:t>Грузоотправитель</w:t>
            </w: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32AB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CD7EBC" w:rsidRPr="00CD7EBC" w14:paraId="493A8DE4" w14:textId="77777777" w:rsidTr="00DE300B">
        <w:trPr>
          <w:gridBefore w:val="1"/>
          <w:gridAfter w:val="1"/>
          <w:wBefore w:w="101" w:type="dxa"/>
          <w:wAfter w:w="37" w:type="dxa"/>
          <w:trHeight w:val="95"/>
        </w:trPr>
        <w:tc>
          <w:tcPr>
            <w:tcW w:w="329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2B79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b/>
                <w:color w:val="000000"/>
                <w:sz w:val="20"/>
                <w:szCs w:val="20"/>
              </w:rPr>
              <w:t>Организация/ИНН/</w:t>
            </w:r>
            <w:r w:rsidRPr="00CD7EBC">
              <w:rPr>
                <w:rFonts w:cs="Times New Roman"/>
                <w:b/>
                <w:color w:val="000000"/>
                <w:sz w:val="20"/>
                <w:szCs w:val="20"/>
                <w:lang w:val="en-US"/>
              </w:rPr>
              <w:t>КПП</w:t>
            </w:r>
          </w:p>
        </w:tc>
        <w:tc>
          <w:tcPr>
            <w:tcW w:w="70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97879E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2B8E9308" w14:textId="77777777" w:rsidTr="00DE300B">
        <w:trPr>
          <w:gridBefore w:val="1"/>
          <w:gridAfter w:val="1"/>
          <w:wBefore w:w="101" w:type="dxa"/>
          <w:wAfter w:w="37" w:type="dxa"/>
          <w:trHeight w:val="196"/>
        </w:trPr>
        <w:tc>
          <w:tcPr>
            <w:tcW w:w="32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24755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sz w:val="20"/>
                <w:szCs w:val="20"/>
              </w:rPr>
              <w:t>Фактический адрес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576A1C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1C5A573F" w14:textId="77777777" w:rsidTr="00DE300B">
        <w:trPr>
          <w:gridBefore w:val="1"/>
          <w:gridAfter w:val="1"/>
          <w:wBefore w:w="101" w:type="dxa"/>
          <w:wAfter w:w="37" w:type="dxa"/>
          <w:trHeight w:val="94"/>
        </w:trPr>
        <w:tc>
          <w:tcPr>
            <w:tcW w:w="32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721A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44FAE8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221EA0E4" w14:textId="77777777" w:rsidTr="00DE300B">
        <w:trPr>
          <w:gridBefore w:val="1"/>
          <w:gridAfter w:val="1"/>
          <w:wBefore w:w="101" w:type="dxa"/>
          <w:wAfter w:w="37" w:type="dxa"/>
          <w:trHeight w:val="65"/>
        </w:trPr>
        <w:tc>
          <w:tcPr>
            <w:tcW w:w="32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D1DE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6D2484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40F2F7FE" w14:textId="77777777" w:rsidTr="00DE300B">
        <w:trPr>
          <w:gridBefore w:val="1"/>
          <w:gridAfter w:val="1"/>
          <w:wBefore w:w="101" w:type="dxa"/>
          <w:wAfter w:w="37" w:type="dxa"/>
          <w:trHeight w:val="66"/>
        </w:trPr>
        <w:tc>
          <w:tcPr>
            <w:tcW w:w="32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F0281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DFC0C4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07614DFB" w14:textId="77777777" w:rsidTr="00DE300B">
        <w:trPr>
          <w:gridBefore w:val="2"/>
          <w:gridAfter w:val="1"/>
          <w:wBefore w:w="117" w:type="dxa"/>
          <w:wAfter w:w="37" w:type="dxa"/>
          <w:trHeight w:val="27"/>
        </w:trPr>
        <w:tc>
          <w:tcPr>
            <w:tcW w:w="3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AE7B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b/>
                <w:color w:val="000000"/>
                <w:sz w:val="20"/>
                <w:szCs w:val="20"/>
              </w:rPr>
              <w:t>Оборудование</w:t>
            </w: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6B0B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D7EBC" w:rsidRPr="00CD7EBC" w14:paraId="597AC828" w14:textId="77777777" w:rsidTr="00DE300B">
        <w:trPr>
          <w:gridBefore w:val="1"/>
          <w:gridAfter w:val="1"/>
          <w:wBefore w:w="101" w:type="dxa"/>
          <w:wAfter w:w="37" w:type="dxa"/>
          <w:trHeight w:val="100"/>
        </w:trPr>
        <w:tc>
          <w:tcPr>
            <w:tcW w:w="329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4683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Наименование модели</w:t>
            </w:r>
          </w:p>
        </w:tc>
        <w:tc>
          <w:tcPr>
            <w:tcW w:w="70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12EF80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21544865" w14:textId="77777777" w:rsidTr="00DE300B">
        <w:trPr>
          <w:gridBefore w:val="1"/>
          <w:gridAfter w:val="1"/>
          <w:wBefore w:w="101" w:type="dxa"/>
          <w:wAfter w:w="37" w:type="dxa"/>
          <w:trHeight w:val="87"/>
        </w:trPr>
        <w:tc>
          <w:tcPr>
            <w:tcW w:w="329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8B62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Серийный номер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B91B2C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7EBC" w:rsidRPr="00CD7EBC" w14:paraId="6E7BFC33" w14:textId="77777777" w:rsidTr="00DE300B">
        <w:trPr>
          <w:gridBefore w:val="1"/>
          <w:gridAfter w:val="1"/>
          <w:wBefore w:w="101" w:type="dxa"/>
          <w:wAfter w:w="37" w:type="dxa"/>
          <w:trHeight w:val="419"/>
        </w:trPr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0343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b/>
                <w:color w:val="FF0000"/>
                <w:sz w:val="20"/>
                <w:szCs w:val="20"/>
              </w:rPr>
              <w:t>Подробное описание неисправности и номер обращения в СТП.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C0080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CD7EBC" w:rsidRPr="00CD7EBC" w14:paraId="42879C74" w14:textId="77777777" w:rsidTr="00DE300B">
        <w:trPr>
          <w:gridBefore w:val="1"/>
          <w:gridAfter w:val="1"/>
          <w:wBefore w:w="101" w:type="dxa"/>
          <w:wAfter w:w="38" w:type="dxa"/>
          <w:trHeight w:val="45"/>
        </w:trPr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7183B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D7EBC">
              <w:rPr>
                <w:rFonts w:cs="Times New Roman"/>
                <w:sz w:val="20"/>
                <w:szCs w:val="20"/>
              </w:rPr>
              <w:t>ПО тахографа (при направлении без НКМ)</w:t>
            </w:r>
          </w:p>
        </w:tc>
        <w:tc>
          <w:tcPr>
            <w:tcW w:w="740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B951E5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D7EBC">
              <w:rPr>
                <w:rFonts w:cs="Times New Roman"/>
                <w:sz w:val="20"/>
                <w:szCs w:val="20"/>
              </w:rPr>
              <w:t>□ Установить технологическое ПО</w:t>
            </w:r>
            <w:r w:rsidRPr="00CD7EBC">
              <w:rPr>
                <w:rFonts w:cs="Times New Roman"/>
                <w:sz w:val="20"/>
                <w:szCs w:val="20"/>
              </w:rPr>
              <w:br/>
              <w:t>□ Оставить установленное рабочее («боевое») ПО без изменения</w:t>
            </w:r>
            <w:r w:rsidRPr="00CD7EBC">
              <w:rPr>
                <w:rFonts w:cs="Times New Roman"/>
                <w:sz w:val="20"/>
                <w:szCs w:val="20"/>
              </w:rPr>
              <w:br/>
              <w:t>При отсутствии отметки устанавливается технологическое ПО.</w:t>
            </w:r>
          </w:p>
        </w:tc>
      </w:tr>
      <w:tr w:rsidR="00CD7EBC" w:rsidRPr="00CD7EBC" w14:paraId="4B444800" w14:textId="77777777" w:rsidTr="00DE300B">
        <w:trPr>
          <w:gridBefore w:val="1"/>
          <w:gridAfter w:val="1"/>
          <w:wBefore w:w="101" w:type="dxa"/>
          <w:wAfter w:w="37" w:type="dxa"/>
          <w:trHeight w:val="161"/>
        </w:trPr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9D4F2" w14:textId="34F86D09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1F497D"/>
                <w:sz w:val="20"/>
                <w:szCs w:val="20"/>
                <w:lang w:eastAsia="en-US"/>
              </w:rPr>
              <w:t>Способ доставки из ремонта</w:t>
            </w:r>
            <w:r w:rsidR="00EC3E49">
              <w:rPr>
                <w:rFonts w:cs="Times New Roman"/>
                <w:color w:val="1F497D"/>
                <w:sz w:val="20"/>
                <w:szCs w:val="20"/>
                <w:lang w:eastAsia="en-US"/>
              </w:rPr>
              <w:t xml:space="preserve"> (поставить любую отметку)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EFB9" w14:textId="133100D6" w:rsidR="00CD7EBC" w:rsidRPr="00E00C3B" w:rsidRDefault="00CD7EBC" w:rsidP="0082277D">
            <w:pPr>
              <w:spacing w:after="0" w:line="240" w:lineRule="auto"/>
              <w:jc w:val="center"/>
              <w:rPr>
                <w:rFonts w:cs="Times New Roman"/>
                <w:color w:val="1F497D"/>
                <w:sz w:val="20"/>
                <w:szCs w:val="20"/>
                <w:lang w:eastAsia="en-US"/>
              </w:rPr>
            </w:pPr>
            <w:r w:rsidRPr="00CD7EBC">
              <w:rPr>
                <w:rFonts w:cs="Times New Roman"/>
                <w:color w:val="1F497D"/>
                <w:sz w:val="20"/>
                <w:szCs w:val="20"/>
                <w:lang w:eastAsia="en-US"/>
              </w:rPr>
              <w:t>Самовывоз со склада \Деловые Линии \Самовывоз из сервиса</w:t>
            </w:r>
          </w:p>
        </w:tc>
      </w:tr>
      <w:tr w:rsidR="00CD7EBC" w:rsidRPr="00CD7EBC" w14:paraId="1087C125" w14:textId="77777777" w:rsidTr="00DE300B">
        <w:trPr>
          <w:trHeight w:val="65"/>
        </w:trPr>
        <w:tc>
          <w:tcPr>
            <w:tcW w:w="10492" w:type="dxa"/>
            <w:gridSpan w:val="6"/>
            <w:noWrap/>
            <w:vAlign w:val="bottom"/>
          </w:tcPr>
          <w:p w14:paraId="158AFFE5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b/>
                <w:sz w:val="18"/>
                <w:szCs w:val="18"/>
              </w:rPr>
              <w:t>В случае отсутствия информации о способе отправки из сервиса оборудование будет отправлено в регионы через ТК «Деловые линии». Срок проведения диагностики исчисляется с рабочего дня, следующего за днем поступления оборудования в Сервисный центр ООО «НРД». Срок выполнения ремонтных работ и гарантийный срок определяются в соответствии с условиями Оферты.</w:t>
            </w:r>
          </w:p>
        </w:tc>
      </w:tr>
      <w:tr w:rsidR="00CD7EBC" w:rsidRPr="00CD7EBC" w14:paraId="3B1C9EE2" w14:textId="77777777" w:rsidTr="00DE300B">
        <w:trPr>
          <w:gridBefore w:val="1"/>
          <w:gridAfter w:val="1"/>
          <w:wBefore w:w="101" w:type="dxa"/>
          <w:wAfter w:w="37" w:type="dxa"/>
          <w:trHeight w:val="161"/>
        </w:trPr>
        <w:tc>
          <w:tcPr>
            <w:tcW w:w="3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0970D3" w14:textId="77777777" w:rsidR="00CD7EBC" w:rsidRPr="00CD7EBC" w:rsidRDefault="00CD7EBC" w:rsidP="00CD7EBC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sz w:val="20"/>
                <w:szCs w:val="20"/>
              </w:rPr>
              <w:t>Подпись с расшифровкой лица, ответственного за направление оборудования в ремонт</w:t>
            </w:r>
          </w:p>
        </w:tc>
        <w:tc>
          <w:tcPr>
            <w:tcW w:w="7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A13F6" w14:textId="77777777" w:rsidR="00CD7EBC" w:rsidRPr="00CD7EBC" w:rsidRDefault="00CD7EBC" w:rsidP="00CD7EBC">
            <w:pPr>
              <w:spacing w:after="0" w:line="240" w:lineRule="auto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CD7EBC">
              <w:rPr>
                <w:rFonts w:cs="Times New Roman"/>
                <w:color w:val="000000"/>
                <w:sz w:val="20"/>
                <w:szCs w:val="20"/>
              </w:rPr>
              <w:t>М.П.</w:t>
            </w:r>
          </w:p>
        </w:tc>
      </w:tr>
      <w:tr w:rsidR="00CD7EBC" w:rsidRPr="00CD7EBC" w14:paraId="531E9E81" w14:textId="77777777" w:rsidTr="00DE300B">
        <w:trPr>
          <w:gridBefore w:val="1"/>
          <w:gridAfter w:val="1"/>
          <w:wBefore w:w="101" w:type="dxa"/>
          <w:wAfter w:w="37" w:type="dxa"/>
          <w:trHeight w:val="161"/>
        </w:trPr>
        <w:tc>
          <w:tcPr>
            <w:tcW w:w="10354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40807C3" w14:textId="77777777" w:rsidR="00CD7EBC" w:rsidRPr="00CD7EBC" w:rsidRDefault="00CD7EBC" w:rsidP="00CD7EBC">
            <w:pPr>
              <w:spacing w:after="0" w:line="240" w:lineRule="auto"/>
              <w:jc w:val="both"/>
              <w:rPr>
                <w:rFonts w:cs="Times New Roman"/>
                <w:color w:val="FF0000"/>
                <w:sz w:val="18"/>
                <w:szCs w:val="18"/>
              </w:rPr>
            </w:pPr>
            <w:r w:rsidRPr="00CD7EBC">
              <w:rPr>
                <w:rFonts w:cs="Times New Roman"/>
                <w:b/>
                <w:color w:val="FF0000"/>
                <w:sz w:val="18"/>
                <w:szCs w:val="18"/>
              </w:rPr>
              <w:t>ВНИМАНИЕ! Акт должен быть подписан уполномоченным представителем Заказчика и, при наличии печати, заверен печатью. Без подписи оборудование в диагностику и/или ремонт не принимается. При отсутствии оригинала Акта ООО «НРД» ожидает его скан-копию; оборудование принимается в работу после получения надлежащим образом оформленного Акта.</w:t>
            </w:r>
          </w:p>
        </w:tc>
      </w:tr>
    </w:tbl>
    <w:p w14:paraId="58B38C76" w14:textId="77777777" w:rsidR="00CD7EBC" w:rsidRPr="00CD7EBC" w:rsidRDefault="00CD7EBC" w:rsidP="00CD7EB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 xml:space="preserve">Оборудование должно быть отправлено в чистом виде. Не направлять аксессуары и расходные материалы, в том числе антенны, кабели, карты водителей, мастерской и пр. </w:t>
      </w:r>
    </w:p>
    <w:p w14:paraId="7B205D49" w14:textId="77777777" w:rsidR="00CD7EBC" w:rsidRPr="00CD7EBC" w:rsidRDefault="00CD7EBC" w:rsidP="00CD7EB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>АКТ распечатать и приложить к отправляемому оборудованию.</w:t>
      </w:r>
    </w:p>
    <w:p w14:paraId="23A7B23B" w14:textId="77777777" w:rsidR="00CD7EBC" w:rsidRPr="00CD7EBC" w:rsidRDefault="00CD7EBC" w:rsidP="00CD7EB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color w:val="C00000"/>
          <w:sz w:val="18"/>
          <w:szCs w:val="24"/>
        </w:rPr>
      </w:pPr>
      <w:r w:rsidRPr="00CD7EBC">
        <w:rPr>
          <w:rFonts w:cs="Times New Roman"/>
          <w:b/>
          <w:sz w:val="18"/>
          <w:szCs w:val="24"/>
        </w:rPr>
        <w:t>Неисправные НКМ должны быть первоначально приобретены у ООО «НРД». Формуляр НКМ необходимо направлять только для НКМ производства ИНВЕНТА; для НКМ других производителей формуляр не требуется. При отсутствии формуляра НКМ производства ИНВЕНТА восстановление осуществляется на платной основе.</w:t>
      </w:r>
    </w:p>
    <w:p w14:paraId="736D4CE2" w14:textId="77777777" w:rsidR="00CD7EBC" w:rsidRPr="00CD7EBC" w:rsidRDefault="00CD7EBC" w:rsidP="00CD7EB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color w:val="000000" w:themeColor="text1"/>
          <w:sz w:val="18"/>
          <w:szCs w:val="24"/>
        </w:rPr>
      </w:pPr>
      <w:r w:rsidRPr="00CD7EBC">
        <w:rPr>
          <w:rFonts w:cs="Times New Roman"/>
          <w:b/>
          <w:sz w:val="18"/>
          <w:szCs w:val="24"/>
        </w:rPr>
        <w:t xml:space="preserve">НКМ, приобретенные не у ООО «НРД», на диагностику и ремонт приниматься не будут!!! </w:t>
      </w:r>
    </w:p>
    <w:p w14:paraId="432B76EF" w14:textId="77777777" w:rsidR="00CD7EBC" w:rsidRPr="00CD7EBC" w:rsidRDefault="00CD7EBC" w:rsidP="00CD7EB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color w:val="000000" w:themeColor="text1"/>
          <w:sz w:val="18"/>
          <w:szCs w:val="24"/>
        </w:rPr>
      </w:pPr>
      <w:r w:rsidRPr="00CD7EBC">
        <w:rPr>
          <w:rFonts w:cs="Times New Roman"/>
          <w:b/>
          <w:sz w:val="18"/>
          <w:szCs w:val="24"/>
        </w:rPr>
        <w:t xml:space="preserve">Если тахограф направляется без НКМ, в него устанавливается технологическое ПО. После установки технологического ПО использовать тахограф по назначению путем последующей установки НКМ без выполнения необходимых операций по переводу тахографа из технологического состояния НЕЛЬЗЯ!!! </w:t>
      </w:r>
      <w:r w:rsidRPr="00CD7EBC">
        <w:rPr>
          <w:rFonts w:cs="Times New Roman"/>
          <w:sz w:val="18"/>
          <w:szCs w:val="24"/>
        </w:rPr>
        <w:t>Для сохранения установленного рабочего («боевого») ПО необходимо поставить соответствующую отметку в графе «ПО тахографа (при направлении без НКМ)».</w:t>
      </w:r>
    </w:p>
    <w:p w14:paraId="757E79F9" w14:textId="77777777" w:rsidR="00CD7EBC" w:rsidRPr="00CD7EBC" w:rsidRDefault="00CD7EBC" w:rsidP="00CD7EBC">
      <w:pPr>
        <w:spacing w:after="0" w:line="240" w:lineRule="auto"/>
        <w:ind w:left="720"/>
        <w:contextualSpacing/>
        <w:jc w:val="both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sz w:val="18"/>
          <w:szCs w:val="24"/>
        </w:rPr>
        <w:t>Отправка отремонтированного гарантийного оборудования осуществляется за счет ООО «НРД» только ТК «Деловые Линии» до терминала в регионе Заказчика. Возврат негарантийного оборудования осуществляется за счет Заказчика. При нахождении Заказчика в Москве или Московской области возврат негарантийного оборудования осуществляется путем самовывоза</w:t>
      </w:r>
      <w:r w:rsidRPr="00CD7EBC">
        <w:rPr>
          <w:rFonts w:cs="Times New Roman"/>
          <w:sz w:val="16"/>
          <w:szCs w:val="24"/>
        </w:rPr>
        <w:t xml:space="preserve"> из Сервисного центра ООО «НРД».</w:t>
      </w:r>
      <w:r w:rsidRPr="00CD7EBC">
        <w:rPr>
          <w:rFonts w:cs="Times New Roman"/>
          <w:sz w:val="18"/>
          <w:szCs w:val="24"/>
        </w:rPr>
        <w:t xml:space="preserve"> При выборе иного перевозчика или курьерской службы Заказчик самостоятельно организует и оплачивает доставку гарантийного и негарантийного оборудования.</w:t>
      </w:r>
    </w:p>
    <w:p w14:paraId="101A4CC8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</w:p>
    <w:p w14:paraId="5C0049EE" w14:textId="77777777" w:rsidR="00CD7EBC" w:rsidRPr="00CD7EBC" w:rsidRDefault="00CD7EBC" w:rsidP="00CD7EBC">
      <w:pPr>
        <w:spacing w:after="0" w:line="240" w:lineRule="auto"/>
        <w:rPr>
          <w:rFonts w:cs="Times New Roman"/>
          <w:sz w:val="18"/>
          <w:szCs w:val="24"/>
        </w:rPr>
      </w:pPr>
      <w:r w:rsidRPr="00CD7EBC">
        <w:rPr>
          <w:rFonts w:cs="Times New Roman"/>
          <w:sz w:val="18"/>
          <w:szCs w:val="24"/>
        </w:rPr>
        <w:t>Адрес Сервисного центра ООО «НРД»: 127015, г. Москва, ул. Большая Новодмитровская, д. 14, стр. 4, 2 этаж. ИНН 9715317732. Получатель: СЕРВИСНЫЙ ЦЕНТР.</w:t>
      </w:r>
    </w:p>
    <w:p w14:paraId="12210EEC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>Режим работы: 9:00-18:00</w:t>
      </w:r>
    </w:p>
    <w:p w14:paraId="194636F3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>Телефон 8(495) 909-74-20</w:t>
      </w:r>
    </w:p>
    <w:p w14:paraId="35B6B922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sz w:val="18"/>
          <w:szCs w:val="24"/>
        </w:rPr>
        <w:t>Сервисный центр: доб. 194, e-mail: scdrive@nrdrive.ru; a.tsvetkov@nrdrive.ru</w:t>
      </w:r>
    </w:p>
    <w:p w14:paraId="3DE91150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sz w:val="18"/>
          <w:szCs w:val="24"/>
        </w:rPr>
        <w:t>Склад: доб. 112, e-mail: r.kriventsov@nrdrive.ru</w:t>
      </w:r>
    </w:p>
    <w:p w14:paraId="3149FA3D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sz w:val="18"/>
          <w:szCs w:val="24"/>
        </w:rPr>
        <w:t>Информацию о поступлении, статусе ремонта и отгрузке оборудования из сервиса можно получить по адресу: https://portal.nrdrive.ru/dashboard/support/checking-the-repair-status/</w:t>
      </w:r>
    </w:p>
    <w:p w14:paraId="7E11B745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>НАБИРАТЬ БУКВЫ СЕРИЙНОГО НОМЕРА НЕОБХОДИМО ЛАТИНИЦЕЙ!!!</w:t>
      </w:r>
    </w:p>
    <w:p w14:paraId="08B0CC5A" w14:textId="77777777" w:rsidR="00CD7EBC" w:rsidRPr="00CD7EBC" w:rsidRDefault="00CD7EBC" w:rsidP="00CD7EBC">
      <w:pPr>
        <w:spacing w:after="0" w:line="240" w:lineRule="auto"/>
        <w:rPr>
          <w:rFonts w:cs="Times New Roman"/>
          <w:color w:val="000000" w:themeColor="text1"/>
          <w:sz w:val="18"/>
          <w:szCs w:val="24"/>
        </w:rPr>
      </w:pPr>
      <w:r w:rsidRPr="00CD7EBC">
        <w:rPr>
          <w:rFonts w:cs="Times New Roman"/>
          <w:color w:val="000000" w:themeColor="text1"/>
          <w:sz w:val="18"/>
          <w:szCs w:val="24"/>
        </w:rPr>
        <w:t xml:space="preserve">Для проверки статуса ремонта НКМ: </w:t>
      </w:r>
      <w:r w:rsidRPr="00CD7EBC">
        <w:rPr>
          <w:rFonts w:cs="Times New Roman"/>
          <w:sz w:val="18"/>
          <w:szCs w:val="24"/>
        </w:rPr>
        <w:t>выбрать «МОДУЛЬ НКМ (СКЗИ)» и далее, вбить номер блока (вбивать нужно только первую часть номера НКМ до тире, например: 19G799B000*****)</w:t>
      </w:r>
    </w:p>
    <w:sectPr w:rsidR="00CD7EBC" w:rsidRPr="00CD7EBC" w:rsidSect="0096326B">
      <w:headerReference w:type="default" r:id="rId9"/>
      <w:footerReference w:type="default" r:id="rId10"/>
      <w:pgSz w:w="11907" w:h="16839"/>
      <w:pgMar w:top="567" w:right="992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14000" w14:textId="77777777" w:rsidR="004D3E6E" w:rsidRDefault="004D3E6E" w:rsidP="005D5EDA">
      <w:pPr>
        <w:spacing w:after="0" w:line="240" w:lineRule="auto"/>
      </w:pPr>
      <w:r>
        <w:separator/>
      </w:r>
    </w:p>
  </w:endnote>
  <w:endnote w:type="continuationSeparator" w:id="0">
    <w:p w14:paraId="51268B86" w14:textId="77777777" w:rsidR="004D3E6E" w:rsidRDefault="004D3E6E" w:rsidP="005D5EDA">
      <w:pPr>
        <w:spacing w:after="0" w:line="240" w:lineRule="auto"/>
      </w:pPr>
      <w:r>
        <w:continuationSeparator/>
      </w:r>
    </w:p>
  </w:endnote>
  <w:endnote w:type="continuationNotice" w:id="1">
    <w:p w14:paraId="3B334EA5" w14:textId="77777777" w:rsidR="004D3E6E" w:rsidRDefault="004D3E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525F" w14:textId="77777777" w:rsidR="000A24FB" w:rsidRDefault="000A24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B76F8" w14:textId="77777777" w:rsidR="004D3E6E" w:rsidRDefault="004D3E6E" w:rsidP="005D5EDA">
      <w:pPr>
        <w:spacing w:after="0" w:line="240" w:lineRule="auto"/>
      </w:pPr>
      <w:r>
        <w:separator/>
      </w:r>
    </w:p>
  </w:footnote>
  <w:footnote w:type="continuationSeparator" w:id="0">
    <w:p w14:paraId="42E5743F" w14:textId="77777777" w:rsidR="004D3E6E" w:rsidRDefault="004D3E6E" w:rsidP="005D5EDA">
      <w:pPr>
        <w:spacing w:after="0" w:line="240" w:lineRule="auto"/>
      </w:pPr>
      <w:r>
        <w:continuationSeparator/>
      </w:r>
    </w:p>
  </w:footnote>
  <w:footnote w:type="continuationNotice" w:id="1">
    <w:p w14:paraId="37FB9EE9" w14:textId="77777777" w:rsidR="004D3E6E" w:rsidRDefault="004D3E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F0D9" w14:textId="77777777" w:rsidR="000A24FB" w:rsidRDefault="000A24F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0FE2"/>
    <w:multiLevelType w:val="hybridMultilevel"/>
    <w:tmpl w:val="3F6213EA"/>
    <w:lvl w:ilvl="0" w:tplc="862826D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CC3514"/>
    <w:multiLevelType w:val="hybridMultilevel"/>
    <w:tmpl w:val="0884F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C4EBE"/>
    <w:multiLevelType w:val="hybridMultilevel"/>
    <w:tmpl w:val="BEE27D3A"/>
    <w:lvl w:ilvl="0" w:tplc="3B3A7D1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4C9"/>
    <w:rsid w:val="00082112"/>
    <w:rsid w:val="000A24FB"/>
    <w:rsid w:val="000F7A22"/>
    <w:rsid w:val="00105CF2"/>
    <w:rsid w:val="001B1425"/>
    <w:rsid w:val="001F44C9"/>
    <w:rsid w:val="00211500"/>
    <w:rsid w:val="00224AEF"/>
    <w:rsid w:val="00243502"/>
    <w:rsid w:val="002C4AB4"/>
    <w:rsid w:val="002D4B24"/>
    <w:rsid w:val="003223DF"/>
    <w:rsid w:val="0037467D"/>
    <w:rsid w:val="003B77F4"/>
    <w:rsid w:val="003D5D0A"/>
    <w:rsid w:val="003E206F"/>
    <w:rsid w:val="0046232E"/>
    <w:rsid w:val="004D3E6E"/>
    <w:rsid w:val="004F31FA"/>
    <w:rsid w:val="00587C12"/>
    <w:rsid w:val="005D5EDA"/>
    <w:rsid w:val="005F0DB2"/>
    <w:rsid w:val="00605D11"/>
    <w:rsid w:val="00704BE8"/>
    <w:rsid w:val="00724B4B"/>
    <w:rsid w:val="0078460A"/>
    <w:rsid w:val="0078677A"/>
    <w:rsid w:val="007B7F17"/>
    <w:rsid w:val="0082277D"/>
    <w:rsid w:val="008B298F"/>
    <w:rsid w:val="008D105C"/>
    <w:rsid w:val="00900AEF"/>
    <w:rsid w:val="00933B50"/>
    <w:rsid w:val="0096326B"/>
    <w:rsid w:val="009C78E3"/>
    <w:rsid w:val="009E6567"/>
    <w:rsid w:val="00A67534"/>
    <w:rsid w:val="00AD338B"/>
    <w:rsid w:val="00B53DD3"/>
    <w:rsid w:val="00B736C7"/>
    <w:rsid w:val="00B93E10"/>
    <w:rsid w:val="00BC57DC"/>
    <w:rsid w:val="00BD2210"/>
    <w:rsid w:val="00BD775D"/>
    <w:rsid w:val="00BF287E"/>
    <w:rsid w:val="00C15E58"/>
    <w:rsid w:val="00C20AD0"/>
    <w:rsid w:val="00C47482"/>
    <w:rsid w:val="00C54719"/>
    <w:rsid w:val="00C559FF"/>
    <w:rsid w:val="00CA191F"/>
    <w:rsid w:val="00CC5B3D"/>
    <w:rsid w:val="00CD7EBC"/>
    <w:rsid w:val="00D81786"/>
    <w:rsid w:val="00DA382F"/>
    <w:rsid w:val="00DA3EC6"/>
    <w:rsid w:val="00DC4950"/>
    <w:rsid w:val="00DC76DF"/>
    <w:rsid w:val="00DE300B"/>
    <w:rsid w:val="00E00C3B"/>
    <w:rsid w:val="00E51375"/>
    <w:rsid w:val="00E6338A"/>
    <w:rsid w:val="00EA7042"/>
    <w:rsid w:val="00EB2D6F"/>
    <w:rsid w:val="00EC3E49"/>
    <w:rsid w:val="00ED6B25"/>
    <w:rsid w:val="00F03B8D"/>
    <w:rsid w:val="00F44E9D"/>
    <w:rsid w:val="00F8240D"/>
    <w:rsid w:val="00FA0E38"/>
    <w:rsid w:val="00FF13A1"/>
    <w:rsid w:val="00FF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B52F"/>
  <w15:docId w15:val="{1176052B-0A7D-4A22-B101-BA6FC317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587C12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87C1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F13A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D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5EDA"/>
  </w:style>
  <w:style w:type="paragraph" w:styleId="a8">
    <w:name w:val="footer"/>
    <w:basedOn w:val="a"/>
    <w:link w:val="a9"/>
    <w:uiPriority w:val="99"/>
    <w:unhideWhenUsed/>
    <w:rsid w:val="005D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9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03DB7-1062-46BF-A740-FAAC41FB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Полушкина Александра</dc:creator>
  <cp:lastModifiedBy>Голощапова Анастасия Валериевна</cp:lastModifiedBy>
  <cp:revision>14</cp:revision>
  <dcterms:created xsi:type="dcterms:W3CDTF">2025-10-30T08:05:00Z</dcterms:created>
  <dcterms:modified xsi:type="dcterms:W3CDTF">2026-10-14T07:41:00Z</dcterms:modified>
</cp:coreProperties>
</file>